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C15" w:rsidRPr="00970B08" w:rsidRDefault="00064C15" w:rsidP="00064C15">
      <w:pPr>
        <w:spacing w:after="0" w:line="210" w:lineRule="exact"/>
        <w:jc w:val="center"/>
        <w:rPr>
          <w:rFonts w:cs="Calibri"/>
          <w:b/>
        </w:rPr>
      </w:pPr>
      <w:r w:rsidRPr="00970B08">
        <w:rPr>
          <w:rFonts w:cs="Calibri"/>
          <w:b/>
        </w:rPr>
        <w:t>«</w:t>
      </w:r>
      <w:proofErr w:type="gramStart"/>
      <w:r w:rsidRPr="00970B08">
        <w:rPr>
          <w:rFonts w:cs="Calibri"/>
          <w:b/>
        </w:rPr>
        <w:t>УРОКОМПЛЕКС  СВ</w:t>
      </w:r>
      <w:proofErr w:type="gramEnd"/>
      <w:r w:rsidRPr="00970B08">
        <w:rPr>
          <w:rFonts w:cs="Calibri"/>
          <w:b/>
        </w:rPr>
        <w:t>» («UROCOMPLEX SW»)</w:t>
      </w:r>
    </w:p>
    <w:p w:rsidR="00064C15" w:rsidRPr="00970B08" w:rsidRDefault="00064C15" w:rsidP="00064C15">
      <w:pPr>
        <w:spacing w:after="0" w:line="210" w:lineRule="exact"/>
        <w:jc w:val="center"/>
        <w:rPr>
          <w:rFonts w:cs="Calibri"/>
          <w:b/>
        </w:rPr>
      </w:pPr>
      <w:r w:rsidRPr="00970B08">
        <w:rPr>
          <w:rFonts w:cs="Calibri"/>
          <w:b/>
        </w:rPr>
        <w:t>СГР № RU.77.99.11.</w:t>
      </w:r>
      <w:proofErr w:type="gramStart"/>
      <w:r w:rsidRPr="00970B08">
        <w:rPr>
          <w:rFonts w:cs="Calibri"/>
          <w:b/>
        </w:rPr>
        <w:t>003.Е.</w:t>
      </w:r>
      <w:proofErr w:type="gramEnd"/>
      <w:r w:rsidRPr="00970B08">
        <w:rPr>
          <w:rFonts w:cs="Calibri"/>
          <w:b/>
        </w:rPr>
        <w:t>000670.02.17 от 10.02.2017г.</w:t>
      </w:r>
    </w:p>
    <w:p w:rsidR="00064C15" w:rsidRPr="00970B08" w:rsidRDefault="00064C15" w:rsidP="00064C15">
      <w:pPr>
        <w:spacing w:after="0" w:line="210" w:lineRule="exact"/>
        <w:rPr>
          <w:rFonts w:cs="Calibri"/>
        </w:rPr>
      </w:pPr>
    </w:p>
    <w:p w:rsidR="00064C15" w:rsidRPr="00970B08" w:rsidRDefault="00064C15" w:rsidP="00064C15">
      <w:pPr>
        <w:spacing w:after="0" w:line="210" w:lineRule="exact"/>
        <w:jc w:val="both"/>
        <w:rPr>
          <w:rFonts w:cs="Calibri"/>
        </w:rPr>
      </w:pPr>
      <w:r w:rsidRPr="00970B08">
        <w:rPr>
          <w:rFonts w:cs="Calibri"/>
          <w:b/>
        </w:rPr>
        <w:t>Состав:</w:t>
      </w:r>
      <w:r w:rsidRPr="00970B08">
        <w:rPr>
          <w:rFonts w:cs="Calibri"/>
        </w:rPr>
        <w:t xml:space="preserve"> (1 капсула): желатин (капсула) (100 мг.), экстракт плодов пальмы сабаль (</w:t>
      </w:r>
      <w:proofErr w:type="spellStart"/>
      <w:r w:rsidRPr="00970B08">
        <w:rPr>
          <w:rFonts w:cs="Calibri"/>
        </w:rPr>
        <w:t>Saw</w:t>
      </w:r>
      <w:proofErr w:type="spellEnd"/>
      <w:r w:rsidRPr="00970B08">
        <w:rPr>
          <w:rFonts w:cs="Calibri"/>
        </w:rPr>
        <w:t xml:space="preserve"> </w:t>
      </w:r>
      <w:proofErr w:type="spellStart"/>
      <w:r w:rsidRPr="00970B08">
        <w:rPr>
          <w:rFonts w:cs="Calibri"/>
        </w:rPr>
        <w:t>Palmetto</w:t>
      </w:r>
      <w:proofErr w:type="spellEnd"/>
      <w:r w:rsidRPr="00970B08">
        <w:rPr>
          <w:rFonts w:cs="Calibri"/>
        </w:rPr>
        <w:t xml:space="preserve"> P.Е.) (80 мг), экстракт семян тыквы (60 мг.), экстракт красного корня (50 мг.), экстракт африканской сливы (50 мг.), экстракт листьев бадана (40 мг.), экстракт корней и корневищ элеутерококка (30 мг.), экстракт листа облепихи (30 мг.), экстракт листа малины (26,85 мг.), </w:t>
      </w:r>
      <w:proofErr w:type="spellStart"/>
      <w:r w:rsidRPr="00970B08">
        <w:rPr>
          <w:rFonts w:cs="Calibri"/>
        </w:rPr>
        <w:t>ликопин</w:t>
      </w:r>
      <w:proofErr w:type="spellEnd"/>
      <w:r w:rsidRPr="00970B08">
        <w:rPr>
          <w:rFonts w:cs="Calibri"/>
        </w:rPr>
        <w:t xml:space="preserve">, пиридоксина гидрохлорид (витамин В6), </w:t>
      </w:r>
      <w:proofErr w:type="spellStart"/>
      <w:r w:rsidRPr="00970B08">
        <w:rPr>
          <w:rFonts w:cs="Calibri"/>
        </w:rPr>
        <w:t>цианокобаламинит</w:t>
      </w:r>
      <w:proofErr w:type="spellEnd"/>
      <w:r w:rsidRPr="00970B08">
        <w:rPr>
          <w:rFonts w:cs="Calibri"/>
        </w:rPr>
        <w:t xml:space="preserve"> (витамин В12), фолиевая кислота, индол-3-карбинол, цинка </w:t>
      </w:r>
      <w:proofErr w:type="spellStart"/>
      <w:r w:rsidRPr="00970B08">
        <w:rPr>
          <w:rFonts w:cs="Calibri"/>
        </w:rPr>
        <w:t>аспарагинат</w:t>
      </w:r>
      <w:proofErr w:type="spellEnd"/>
      <w:r w:rsidRPr="00970B08">
        <w:rPr>
          <w:rFonts w:cs="Calibri"/>
        </w:rPr>
        <w:t xml:space="preserve">, </w:t>
      </w:r>
      <w:proofErr w:type="spellStart"/>
      <w:r w:rsidRPr="00970B08">
        <w:rPr>
          <w:rFonts w:cs="Calibri"/>
        </w:rPr>
        <w:t>селекор</w:t>
      </w:r>
      <w:proofErr w:type="spellEnd"/>
      <w:r w:rsidRPr="00970B08">
        <w:rPr>
          <w:rFonts w:cs="Calibri"/>
        </w:rPr>
        <w:t xml:space="preserve"> С (</w:t>
      </w:r>
      <w:proofErr w:type="spellStart"/>
      <w:r w:rsidRPr="00970B08">
        <w:rPr>
          <w:rFonts w:cs="Calibri"/>
        </w:rPr>
        <w:t>органичекая</w:t>
      </w:r>
      <w:proofErr w:type="spellEnd"/>
      <w:r w:rsidRPr="00970B08">
        <w:rPr>
          <w:rFonts w:cs="Calibri"/>
        </w:rPr>
        <w:t xml:space="preserve"> форма селена).</w:t>
      </w:r>
    </w:p>
    <w:tbl>
      <w:tblPr>
        <w:tblW w:w="751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48"/>
        <w:gridCol w:w="2495"/>
        <w:gridCol w:w="3070"/>
      </w:tblGrid>
      <w:tr w:rsidR="00064C15" w:rsidRPr="00970B08" w:rsidTr="00D6501A">
        <w:trPr>
          <w:trHeight w:val="605"/>
        </w:trPr>
        <w:tc>
          <w:tcPr>
            <w:tcW w:w="1985" w:type="dxa"/>
          </w:tcPr>
          <w:p w:rsidR="00064C15" w:rsidRPr="00970B08" w:rsidRDefault="00064C15" w:rsidP="00D6501A">
            <w:pPr>
              <w:spacing w:after="0" w:line="210" w:lineRule="exact"/>
              <w:jc w:val="center"/>
              <w:rPr>
                <w:rFonts w:cs="Calibri"/>
              </w:rPr>
            </w:pPr>
            <w:r w:rsidRPr="00970B08">
              <w:rPr>
                <w:rFonts w:cs="Calibri"/>
              </w:rPr>
              <w:t>Активный компонент</w:t>
            </w:r>
          </w:p>
        </w:tc>
        <w:tc>
          <w:tcPr>
            <w:tcW w:w="2551" w:type="dxa"/>
          </w:tcPr>
          <w:p w:rsidR="00064C15" w:rsidRPr="00970B08" w:rsidRDefault="00064C15" w:rsidP="00D6501A">
            <w:pPr>
              <w:spacing w:after="0" w:line="210" w:lineRule="exact"/>
              <w:jc w:val="center"/>
              <w:rPr>
                <w:rFonts w:cs="Calibri"/>
              </w:rPr>
            </w:pPr>
            <w:r w:rsidRPr="00970B08">
              <w:rPr>
                <w:rFonts w:cs="Calibri"/>
              </w:rPr>
              <w:t>Содержание в суточной норме потребления</w:t>
            </w:r>
          </w:p>
          <w:p w:rsidR="00064C15" w:rsidRPr="00970B08" w:rsidRDefault="00064C15" w:rsidP="00D6501A">
            <w:pPr>
              <w:spacing w:after="0" w:line="210" w:lineRule="exact"/>
              <w:jc w:val="center"/>
              <w:rPr>
                <w:rFonts w:cs="Calibri"/>
              </w:rPr>
            </w:pPr>
            <w:r w:rsidRPr="00970B08">
              <w:rPr>
                <w:rFonts w:cs="Calibri"/>
              </w:rPr>
              <w:t xml:space="preserve">(2 </w:t>
            </w:r>
            <w:proofErr w:type="spellStart"/>
            <w:r w:rsidRPr="00970B08">
              <w:rPr>
                <w:rFonts w:cs="Calibri"/>
              </w:rPr>
              <w:t>капс</w:t>
            </w:r>
            <w:proofErr w:type="spellEnd"/>
            <w:r w:rsidRPr="00970B08">
              <w:rPr>
                <w:rFonts w:cs="Calibri"/>
              </w:rPr>
              <w:t>. по 400 мг.)</w:t>
            </w:r>
          </w:p>
        </w:tc>
        <w:tc>
          <w:tcPr>
            <w:tcW w:w="2977" w:type="dxa"/>
          </w:tcPr>
          <w:p w:rsidR="00064C15" w:rsidRPr="00970B08" w:rsidRDefault="00064C15" w:rsidP="00D6501A">
            <w:pPr>
              <w:spacing w:after="0" w:line="210" w:lineRule="exact"/>
              <w:jc w:val="center"/>
              <w:rPr>
                <w:rFonts w:cs="Calibri"/>
              </w:rPr>
            </w:pPr>
            <w:r w:rsidRPr="00970B08">
              <w:rPr>
                <w:rFonts w:cs="Calibri"/>
              </w:rPr>
              <w:t>% от рекомендуемого/адекватного суточного потребления (РСП)</w:t>
            </w:r>
          </w:p>
        </w:tc>
      </w:tr>
      <w:tr w:rsidR="00064C15" w:rsidRPr="00970B08" w:rsidTr="00D6501A">
        <w:tc>
          <w:tcPr>
            <w:tcW w:w="1985" w:type="dxa"/>
          </w:tcPr>
          <w:p w:rsidR="00064C15" w:rsidRPr="00970B08" w:rsidRDefault="00064C15" w:rsidP="00D6501A">
            <w:pPr>
              <w:spacing w:after="0" w:line="210" w:lineRule="exact"/>
              <w:jc w:val="center"/>
              <w:rPr>
                <w:rFonts w:cs="Calibri"/>
              </w:rPr>
            </w:pPr>
            <w:r w:rsidRPr="00970B08">
              <w:rPr>
                <w:rFonts w:cs="Calibri"/>
              </w:rPr>
              <w:t>Индол-3-карбинол</w:t>
            </w:r>
          </w:p>
        </w:tc>
        <w:tc>
          <w:tcPr>
            <w:tcW w:w="2551" w:type="dxa"/>
          </w:tcPr>
          <w:p w:rsidR="00064C15" w:rsidRPr="00970B08" w:rsidRDefault="00064C15" w:rsidP="00D6501A">
            <w:pPr>
              <w:spacing w:after="0" w:line="210" w:lineRule="exact"/>
              <w:jc w:val="center"/>
              <w:rPr>
                <w:rFonts w:cs="Calibri"/>
              </w:rPr>
            </w:pPr>
            <w:r w:rsidRPr="00970B08">
              <w:rPr>
                <w:rFonts w:cs="Calibri"/>
              </w:rPr>
              <w:t>9,0 мг.</w:t>
            </w:r>
          </w:p>
        </w:tc>
        <w:tc>
          <w:tcPr>
            <w:tcW w:w="2977" w:type="dxa"/>
          </w:tcPr>
          <w:p w:rsidR="00064C15" w:rsidRPr="00970B08" w:rsidRDefault="00064C15" w:rsidP="00D6501A">
            <w:pPr>
              <w:spacing w:after="0" w:line="210" w:lineRule="exact"/>
              <w:jc w:val="center"/>
              <w:rPr>
                <w:rFonts w:cs="Calibri"/>
              </w:rPr>
            </w:pPr>
            <w:r w:rsidRPr="00970B08">
              <w:rPr>
                <w:rFonts w:cs="Calibri"/>
              </w:rPr>
              <w:t>18</w:t>
            </w:r>
          </w:p>
        </w:tc>
      </w:tr>
      <w:tr w:rsidR="00064C15" w:rsidRPr="00970B08" w:rsidTr="00D6501A">
        <w:tc>
          <w:tcPr>
            <w:tcW w:w="1985" w:type="dxa"/>
          </w:tcPr>
          <w:p w:rsidR="00064C15" w:rsidRPr="00970B08" w:rsidRDefault="00064C15" w:rsidP="00D6501A">
            <w:pPr>
              <w:spacing w:after="0" w:line="210" w:lineRule="exact"/>
              <w:jc w:val="center"/>
              <w:rPr>
                <w:rFonts w:cs="Calibri"/>
              </w:rPr>
            </w:pPr>
            <w:proofErr w:type="spellStart"/>
            <w:r w:rsidRPr="00970B08">
              <w:rPr>
                <w:rFonts w:cs="Calibri"/>
              </w:rPr>
              <w:t>Ликопин</w:t>
            </w:r>
            <w:proofErr w:type="spellEnd"/>
          </w:p>
        </w:tc>
        <w:tc>
          <w:tcPr>
            <w:tcW w:w="2551" w:type="dxa"/>
          </w:tcPr>
          <w:p w:rsidR="00064C15" w:rsidRPr="00970B08" w:rsidRDefault="00064C15" w:rsidP="00D6501A">
            <w:pPr>
              <w:spacing w:after="0" w:line="210" w:lineRule="exact"/>
              <w:jc w:val="center"/>
              <w:rPr>
                <w:rFonts w:cs="Calibri"/>
              </w:rPr>
            </w:pPr>
            <w:r w:rsidRPr="00970B08">
              <w:rPr>
                <w:rFonts w:cs="Calibri"/>
              </w:rPr>
              <w:t>0,8 мг.</w:t>
            </w:r>
          </w:p>
        </w:tc>
        <w:tc>
          <w:tcPr>
            <w:tcW w:w="2977" w:type="dxa"/>
          </w:tcPr>
          <w:p w:rsidR="00064C15" w:rsidRPr="00970B08" w:rsidRDefault="00064C15" w:rsidP="00D6501A">
            <w:pPr>
              <w:spacing w:after="0" w:line="210" w:lineRule="exact"/>
              <w:jc w:val="center"/>
              <w:rPr>
                <w:rFonts w:cs="Calibri"/>
              </w:rPr>
            </w:pPr>
            <w:r w:rsidRPr="00970B08">
              <w:rPr>
                <w:rFonts w:cs="Calibri"/>
              </w:rPr>
              <w:t>16</w:t>
            </w:r>
          </w:p>
        </w:tc>
      </w:tr>
      <w:tr w:rsidR="00064C15" w:rsidRPr="00970B08" w:rsidTr="00D6501A">
        <w:tc>
          <w:tcPr>
            <w:tcW w:w="1985" w:type="dxa"/>
          </w:tcPr>
          <w:p w:rsidR="00064C15" w:rsidRPr="00970B08" w:rsidRDefault="00064C15" w:rsidP="00D6501A">
            <w:pPr>
              <w:spacing w:after="0" w:line="210" w:lineRule="exact"/>
              <w:jc w:val="center"/>
              <w:rPr>
                <w:rFonts w:cs="Calibri"/>
              </w:rPr>
            </w:pPr>
            <w:r w:rsidRPr="00970B08">
              <w:rPr>
                <w:rFonts w:cs="Calibri"/>
              </w:rPr>
              <w:t>Витамин В6</w:t>
            </w:r>
          </w:p>
        </w:tc>
        <w:tc>
          <w:tcPr>
            <w:tcW w:w="2551" w:type="dxa"/>
          </w:tcPr>
          <w:p w:rsidR="00064C15" w:rsidRPr="00970B08" w:rsidRDefault="00064C15" w:rsidP="00D6501A">
            <w:pPr>
              <w:spacing w:after="0" w:line="210" w:lineRule="exact"/>
              <w:jc w:val="center"/>
              <w:rPr>
                <w:rFonts w:cs="Calibri"/>
              </w:rPr>
            </w:pPr>
            <w:r w:rsidRPr="00970B08">
              <w:rPr>
                <w:rFonts w:cs="Calibri"/>
              </w:rPr>
              <w:t>1,0 мг.</w:t>
            </w:r>
          </w:p>
        </w:tc>
        <w:tc>
          <w:tcPr>
            <w:tcW w:w="2977" w:type="dxa"/>
          </w:tcPr>
          <w:p w:rsidR="00064C15" w:rsidRPr="00970B08" w:rsidRDefault="00064C15" w:rsidP="00D6501A">
            <w:pPr>
              <w:spacing w:after="0" w:line="210" w:lineRule="exact"/>
              <w:jc w:val="center"/>
              <w:rPr>
                <w:rFonts w:cs="Calibri"/>
              </w:rPr>
            </w:pPr>
            <w:r w:rsidRPr="00970B08">
              <w:rPr>
                <w:rFonts w:cs="Calibri"/>
              </w:rPr>
              <w:t>50</w:t>
            </w:r>
          </w:p>
        </w:tc>
      </w:tr>
      <w:tr w:rsidR="00064C15" w:rsidRPr="00970B08" w:rsidTr="00D6501A">
        <w:tc>
          <w:tcPr>
            <w:tcW w:w="1985" w:type="dxa"/>
          </w:tcPr>
          <w:p w:rsidR="00064C15" w:rsidRPr="00970B08" w:rsidRDefault="00064C15" w:rsidP="00D6501A">
            <w:pPr>
              <w:spacing w:after="0" w:line="210" w:lineRule="exact"/>
              <w:jc w:val="center"/>
              <w:rPr>
                <w:rFonts w:cs="Calibri"/>
              </w:rPr>
            </w:pPr>
            <w:r w:rsidRPr="00970B08">
              <w:rPr>
                <w:rFonts w:cs="Calibri"/>
              </w:rPr>
              <w:t>Витамин В12</w:t>
            </w:r>
          </w:p>
        </w:tc>
        <w:tc>
          <w:tcPr>
            <w:tcW w:w="2551" w:type="dxa"/>
          </w:tcPr>
          <w:p w:rsidR="00064C15" w:rsidRPr="00970B08" w:rsidRDefault="00064C15" w:rsidP="00D6501A">
            <w:pPr>
              <w:spacing w:after="0" w:line="210" w:lineRule="exact"/>
              <w:jc w:val="center"/>
              <w:rPr>
                <w:rFonts w:cs="Calibri"/>
              </w:rPr>
            </w:pPr>
            <w:r w:rsidRPr="00970B08">
              <w:rPr>
                <w:rFonts w:cs="Calibri"/>
              </w:rPr>
              <w:t>1,0 мкг.</w:t>
            </w:r>
          </w:p>
        </w:tc>
        <w:tc>
          <w:tcPr>
            <w:tcW w:w="2977" w:type="dxa"/>
          </w:tcPr>
          <w:p w:rsidR="00064C15" w:rsidRPr="00970B08" w:rsidRDefault="00064C15" w:rsidP="00D6501A">
            <w:pPr>
              <w:spacing w:after="0" w:line="210" w:lineRule="exact"/>
              <w:jc w:val="center"/>
              <w:rPr>
                <w:rFonts w:cs="Calibri"/>
              </w:rPr>
            </w:pPr>
            <w:r w:rsidRPr="00970B08">
              <w:rPr>
                <w:rFonts w:cs="Calibri"/>
              </w:rPr>
              <w:t>100</w:t>
            </w:r>
          </w:p>
        </w:tc>
      </w:tr>
      <w:tr w:rsidR="00064C15" w:rsidRPr="00970B08" w:rsidTr="00D6501A">
        <w:tc>
          <w:tcPr>
            <w:tcW w:w="1985" w:type="dxa"/>
          </w:tcPr>
          <w:p w:rsidR="00064C15" w:rsidRPr="00970B08" w:rsidRDefault="00064C15" w:rsidP="00D6501A">
            <w:pPr>
              <w:spacing w:after="0" w:line="210" w:lineRule="exact"/>
              <w:jc w:val="center"/>
              <w:rPr>
                <w:rFonts w:cs="Calibri"/>
              </w:rPr>
            </w:pPr>
            <w:r w:rsidRPr="00970B08">
              <w:rPr>
                <w:rFonts w:cs="Calibri"/>
              </w:rPr>
              <w:t>Фолиевая кислота</w:t>
            </w:r>
          </w:p>
        </w:tc>
        <w:tc>
          <w:tcPr>
            <w:tcW w:w="2551" w:type="dxa"/>
          </w:tcPr>
          <w:p w:rsidR="00064C15" w:rsidRPr="00970B08" w:rsidRDefault="00064C15" w:rsidP="00D6501A">
            <w:pPr>
              <w:spacing w:after="0" w:line="210" w:lineRule="exact"/>
              <w:jc w:val="center"/>
              <w:rPr>
                <w:rFonts w:cs="Calibri"/>
              </w:rPr>
            </w:pPr>
            <w:r w:rsidRPr="00970B08">
              <w:rPr>
                <w:rFonts w:cs="Calibri"/>
              </w:rPr>
              <w:t>200 мкг.</w:t>
            </w:r>
          </w:p>
        </w:tc>
        <w:tc>
          <w:tcPr>
            <w:tcW w:w="2977" w:type="dxa"/>
          </w:tcPr>
          <w:p w:rsidR="00064C15" w:rsidRPr="00970B08" w:rsidRDefault="00064C15" w:rsidP="00D6501A">
            <w:pPr>
              <w:spacing w:after="0" w:line="210" w:lineRule="exact"/>
              <w:jc w:val="center"/>
              <w:rPr>
                <w:rFonts w:cs="Calibri"/>
              </w:rPr>
            </w:pPr>
            <w:r w:rsidRPr="00970B08">
              <w:rPr>
                <w:rFonts w:cs="Calibri"/>
              </w:rPr>
              <w:t>100</w:t>
            </w:r>
          </w:p>
        </w:tc>
      </w:tr>
      <w:tr w:rsidR="00064C15" w:rsidRPr="00970B08" w:rsidTr="00D6501A">
        <w:tc>
          <w:tcPr>
            <w:tcW w:w="1985" w:type="dxa"/>
          </w:tcPr>
          <w:p w:rsidR="00064C15" w:rsidRPr="00970B08" w:rsidRDefault="00064C15" w:rsidP="00D6501A">
            <w:pPr>
              <w:spacing w:after="0" w:line="210" w:lineRule="exact"/>
              <w:jc w:val="center"/>
              <w:rPr>
                <w:rFonts w:cs="Calibri"/>
              </w:rPr>
            </w:pPr>
            <w:r w:rsidRPr="00970B08">
              <w:rPr>
                <w:rFonts w:cs="Calibri"/>
              </w:rPr>
              <w:t>Цинк</w:t>
            </w:r>
          </w:p>
        </w:tc>
        <w:tc>
          <w:tcPr>
            <w:tcW w:w="2551" w:type="dxa"/>
          </w:tcPr>
          <w:p w:rsidR="00064C15" w:rsidRPr="00970B08" w:rsidRDefault="00064C15" w:rsidP="00D6501A">
            <w:pPr>
              <w:spacing w:after="0" w:line="210" w:lineRule="exact"/>
              <w:jc w:val="center"/>
              <w:rPr>
                <w:rFonts w:cs="Calibri"/>
              </w:rPr>
            </w:pPr>
            <w:r w:rsidRPr="00970B08">
              <w:rPr>
                <w:rFonts w:cs="Calibri"/>
              </w:rPr>
              <w:t>12 мг.</w:t>
            </w:r>
          </w:p>
        </w:tc>
        <w:tc>
          <w:tcPr>
            <w:tcW w:w="2977" w:type="dxa"/>
          </w:tcPr>
          <w:p w:rsidR="00064C15" w:rsidRPr="00970B08" w:rsidRDefault="00064C15" w:rsidP="00D6501A">
            <w:pPr>
              <w:spacing w:after="0" w:line="210" w:lineRule="exact"/>
              <w:jc w:val="center"/>
              <w:rPr>
                <w:rFonts w:cs="Calibri"/>
              </w:rPr>
            </w:pPr>
            <w:r w:rsidRPr="00970B08">
              <w:rPr>
                <w:rFonts w:cs="Calibri"/>
              </w:rPr>
              <w:t>80</w:t>
            </w:r>
          </w:p>
        </w:tc>
      </w:tr>
      <w:tr w:rsidR="00064C15" w:rsidRPr="00970B08" w:rsidTr="00D6501A">
        <w:tc>
          <w:tcPr>
            <w:tcW w:w="1985" w:type="dxa"/>
          </w:tcPr>
          <w:p w:rsidR="00064C15" w:rsidRPr="00970B08" w:rsidRDefault="00064C15" w:rsidP="00D6501A">
            <w:pPr>
              <w:spacing w:after="0" w:line="210" w:lineRule="exact"/>
              <w:jc w:val="center"/>
              <w:rPr>
                <w:rFonts w:cs="Calibri"/>
              </w:rPr>
            </w:pPr>
            <w:r w:rsidRPr="00970B08">
              <w:rPr>
                <w:rFonts w:cs="Calibri"/>
              </w:rPr>
              <w:t>Селен</w:t>
            </w:r>
          </w:p>
        </w:tc>
        <w:tc>
          <w:tcPr>
            <w:tcW w:w="2551" w:type="dxa"/>
          </w:tcPr>
          <w:p w:rsidR="00064C15" w:rsidRPr="00970B08" w:rsidRDefault="00064C15" w:rsidP="00D6501A">
            <w:pPr>
              <w:spacing w:after="0" w:line="210" w:lineRule="exact"/>
              <w:jc w:val="center"/>
              <w:rPr>
                <w:rFonts w:cs="Calibri"/>
              </w:rPr>
            </w:pPr>
            <w:r w:rsidRPr="00970B08">
              <w:rPr>
                <w:rFonts w:cs="Calibri"/>
              </w:rPr>
              <w:t>30 мкг.</w:t>
            </w:r>
          </w:p>
        </w:tc>
        <w:tc>
          <w:tcPr>
            <w:tcW w:w="2977" w:type="dxa"/>
          </w:tcPr>
          <w:p w:rsidR="00064C15" w:rsidRPr="00970B08" w:rsidRDefault="00064C15" w:rsidP="00D6501A">
            <w:pPr>
              <w:spacing w:after="0" w:line="210" w:lineRule="exact"/>
              <w:jc w:val="center"/>
              <w:rPr>
                <w:rFonts w:cs="Calibri"/>
              </w:rPr>
            </w:pPr>
            <w:r w:rsidRPr="00970B08">
              <w:rPr>
                <w:rFonts w:cs="Calibri"/>
              </w:rPr>
              <w:t>42,8</w:t>
            </w:r>
          </w:p>
        </w:tc>
      </w:tr>
      <w:tr w:rsidR="00064C15" w:rsidRPr="00970B08" w:rsidTr="00D6501A">
        <w:tc>
          <w:tcPr>
            <w:tcW w:w="1985" w:type="dxa"/>
          </w:tcPr>
          <w:p w:rsidR="00064C15" w:rsidRPr="00970B08" w:rsidRDefault="00064C15" w:rsidP="00D6501A">
            <w:pPr>
              <w:spacing w:after="0" w:line="210" w:lineRule="exact"/>
              <w:jc w:val="center"/>
              <w:rPr>
                <w:rFonts w:cs="Calibri"/>
              </w:rPr>
            </w:pPr>
            <w:r w:rsidRPr="00970B08">
              <w:rPr>
                <w:rFonts w:cs="Calibri"/>
              </w:rPr>
              <w:t>Арбутин</w:t>
            </w:r>
          </w:p>
        </w:tc>
        <w:tc>
          <w:tcPr>
            <w:tcW w:w="2551" w:type="dxa"/>
          </w:tcPr>
          <w:p w:rsidR="00064C15" w:rsidRPr="00970B08" w:rsidRDefault="00064C15" w:rsidP="00D6501A">
            <w:pPr>
              <w:spacing w:after="0" w:line="210" w:lineRule="exact"/>
              <w:jc w:val="center"/>
              <w:rPr>
                <w:rFonts w:cs="Calibri"/>
              </w:rPr>
            </w:pPr>
            <w:r w:rsidRPr="00970B08">
              <w:rPr>
                <w:rFonts w:cs="Calibri"/>
              </w:rPr>
              <w:t>6,0 мг.</w:t>
            </w:r>
          </w:p>
        </w:tc>
        <w:tc>
          <w:tcPr>
            <w:tcW w:w="2977" w:type="dxa"/>
          </w:tcPr>
          <w:p w:rsidR="00064C15" w:rsidRPr="00970B08" w:rsidRDefault="00064C15" w:rsidP="00D6501A">
            <w:pPr>
              <w:spacing w:after="0" w:line="210" w:lineRule="exact"/>
              <w:jc w:val="center"/>
              <w:rPr>
                <w:rFonts w:cs="Calibri"/>
              </w:rPr>
            </w:pPr>
            <w:r w:rsidRPr="00970B08">
              <w:rPr>
                <w:rFonts w:cs="Calibri"/>
              </w:rPr>
              <w:t>33,3</w:t>
            </w:r>
          </w:p>
        </w:tc>
      </w:tr>
    </w:tbl>
    <w:p w:rsidR="00064C15" w:rsidRPr="00970B08" w:rsidRDefault="00064C15" w:rsidP="00064C15">
      <w:pPr>
        <w:spacing w:after="0" w:line="210" w:lineRule="exact"/>
        <w:rPr>
          <w:rFonts w:cs="Calibri"/>
          <w:b/>
        </w:rPr>
      </w:pPr>
      <w:r w:rsidRPr="00970B08">
        <w:rPr>
          <w:rFonts w:cs="Calibri"/>
          <w:b/>
        </w:rPr>
        <w:t xml:space="preserve">Форма </w:t>
      </w:r>
      <w:proofErr w:type="gramStart"/>
      <w:r w:rsidRPr="00970B08">
        <w:rPr>
          <w:rFonts w:cs="Calibri"/>
          <w:b/>
        </w:rPr>
        <w:t>выпуска:</w:t>
      </w:r>
      <w:r w:rsidRPr="00970B08">
        <w:rPr>
          <w:rFonts w:cs="Calibri"/>
        </w:rPr>
        <w:t xml:space="preserve">  капсула</w:t>
      </w:r>
      <w:proofErr w:type="gramEnd"/>
      <w:r w:rsidRPr="00970B08">
        <w:rPr>
          <w:rFonts w:cs="Calibri"/>
        </w:rPr>
        <w:t xml:space="preserve"> 400 мг.</w:t>
      </w:r>
    </w:p>
    <w:p w:rsidR="00064C15" w:rsidRPr="00970B08" w:rsidRDefault="00064C15" w:rsidP="00064C15">
      <w:pPr>
        <w:spacing w:after="0" w:line="210" w:lineRule="exact"/>
        <w:jc w:val="both"/>
        <w:rPr>
          <w:rFonts w:cs="Calibri"/>
        </w:rPr>
      </w:pPr>
      <w:r w:rsidRPr="00970B08">
        <w:rPr>
          <w:rFonts w:cs="Calibri"/>
          <w:b/>
        </w:rPr>
        <w:t>Область применения:</w:t>
      </w:r>
      <w:r w:rsidRPr="00970B08">
        <w:rPr>
          <w:rFonts w:cs="Calibri"/>
        </w:rPr>
        <w:t xml:space="preserve"> рекомендуется в качестве источника полифенольных соединений, арбутина, </w:t>
      </w:r>
      <w:proofErr w:type="spellStart"/>
      <w:r w:rsidRPr="00970B08">
        <w:rPr>
          <w:rFonts w:cs="Calibri"/>
        </w:rPr>
        <w:t>элеутерозидов</w:t>
      </w:r>
      <w:proofErr w:type="spellEnd"/>
      <w:r w:rsidRPr="00970B08">
        <w:rPr>
          <w:rFonts w:cs="Calibri"/>
        </w:rPr>
        <w:t xml:space="preserve">, индол-3-карбинола, </w:t>
      </w:r>
      <w:proofErr w:type="spellStart"/>
      <w:r w:rsidRPr="00970B08">
        <w:rPr>
          <w:rFonts w:cs="Calibri"/>
        </w:rPr>
        <w:t>ликопина</w:t>
      </w:r>
      <w:proofErr w:type="spellEnd"/>
      <w:r w:rsidRPr="00970B08">
        <w:rPr>
          <w:rFonts w:cs="Calibri"/>
        </w:rPr>
        <w:t>, дополнительного источника витаминов: В6, В12, фолиевой кислоты; цинка, селена.</w:t>
      </w:r>
    </w:p>
    <w:p w:rsidR="00064C15" w:rsidRPr="00970B08" w:rsidRDefault="00064C15" w:rsidP="00064C15">
      <w:pPr>
        <w:spacing w:after="0" w:line="210" w:lineRule="exact"/>
        <w:jc w:val="both"/>
        <w:rPr>
          <w:rFonts w:cs="Calibri"/>
        </w:rPr>
      </w:pPr>
      <w:r w:rsidRPr="00970B08">
        <w:rPr>
          <w:rFonts w:cs="Calibri"/>
          <w:b/>
        </w:rPr>
        <w:t xml:space="preserve">Рекомендация по </w:t>
      </w:r>
      <w:proofErr w:type="gramStart"/>
      <w:r w:rsidRPr="00970B08">
        <w:rPr>
          <w:rFonts w:cs="Calibri"/>
          <w:b/>
        </w:rPr>
        <w:t>применению:</w:t>
      </w:r>
      <w:r w:rsidRPr="00970B08">
        <w:rPr>
          <w:rFonts w:cs="Calibri"/>
        </w:rPr>
        <w:t xml:space="preserve">  взрослым</w:t>
      </w:r>
      <w:proofErr w:type="gramEnd"/>
      <w:r w:rsidRPr="00970B08">
        <w:rPr>
          <w:rFonts w:cs="Calibri"/>
        </w:rPr>
        <w:t xml:space="preserve"> по 1 капсуле 2 раза в день во время еды. Продолжительность приема - 2-3 недели. При необходимости прием можно повторить через месяц. Возможны повторные приемы в течение года. Перед повторным приемом необходимо проконсультироваться с врачом.  </w:t>
      </w:r>
    </w:p>
    <w:p w:rsidR="00064C15" w:rsidRPr="00970B08" w:rsidRDefault="00064C15" w:rsidP="00064C15">
      <w:pPr>
        <w:spacing w:after="0" w:line="210" w:lineRule="exact"/>
        <w:jc w:val="both"/>
        <w:rPr>
          <w:rFonts w:cs="Calibri"/>
        </w:rPr>
      </w:pPr>
      <w:proofErr w:type="gramStart"/>
      <w:r w:rsidRPr="00970B08">
        <w:rPr>
          <w:rFonts w:cs="Calibri"/>
          <w:b/>
        </w:rPr>
        <w:t>Противопоказания:</w:t>
      </w:r>
      <w:r w:rsidRPr="00970B08">
        <w:rPr>
          <w:rFonts w:cs="Calibri"/>
        </w:rPr>
        <w:t xml:space="preserve">  индивидуальная</w:t>
      </w:r>
      <w:proofErr w:type="gramEnd"/>
      <w:r w:rsidRPr="00970B08">
        <w:rPr>
          <w:rFonts w:cs="Calibri"/>
        </w:rPr>
        <w:t xml:space="preserve"> непереносимость компонентов, беременность, кормление грудью, повышенное артериальное давление, нарушение ритма сердечной деятельности, выраженный атеросклероз, бессонница, прием в вечернее время, повышенная нервная возбудимость. Перед применением рекомендуется проконсультироваться с врачом.</w:t>
      </w:r>
    </w:p>
    <w:p w:rsidR="00064C15" w:rsidRPr="00970B08" w:rsidRDefault="00064C15" w:rsidP="00064C15">
      <w:pPr>
        <w:spacing w:after="0" w:line="210" w:lineRule="exact"/>
        <w:jc w:val="both"/>
        <w:rPr>
          <w:rFonts w:cs="Calibri"/>
        </w:rPr>
      </w:pPr>
      <w:r w:rsidRPr="00970B08">
        <w:rPr>
          <w:rFonts w:cs="Calibri"/>
          <w:b/>
        </w:rPr>
        <w:t>Условия реализации:</w:t>
      </w:r>
      <w:r w:rsidRPr="00970B08">
        <w:rPr>
          <w:rFonts w:cs="Calibri"/>
        </w:rPr>
        <w:t xml:space="preserve"> реализация населению через аптечную сеть и специализированные отделы торговой сети. Места реализации определяются национальным законодательством государств-членов Евразийского экономического союза. БАД. Не является лекарством.</w:t>
      </w:r>
    </w:p>
    <w:p w:rsidR="00064C15" w:rsidRPr="00970B08" w:rsidRDefault="00064C15" w:rsidP="00064C15">
      <w:pPr>
        <w:spacing w:after="0" w:line="210" w:lineRule="exact"/>
        <w:jc w:val="both"/>
        <w:rPr>
          <w:rFonts w:cs="Calibri"/>
        </w:rPr>
      </w:pPr>
      <w:r w:rsidRPr="00970B08">
        <w:rPr>
          <w:rFonts w:cs="Calibri"/>
          <w:b/>
        </w:rPr>
        <w:t>Условия хранения:</w:t>
      </w:r>
      <w:r w:rsidRPr="00970B08">
        <w:rPr>
          <w:rFonts w:cs="Calibri"/>
        </w:rPr>
        <w:t xml:space="preserve"> хранить в сухом, защищенном от попадания прямых солнечных лучей и недоступном для детей месте при температуре не выше +25°С.</w:t>
      </w:r>
    </w:p>
    <w:p w:rsidR="00064C15" w:rsidRPr="00970B08" w:rsidRDefault="00064C15" w:rsidP="00064C15">
      <w:pPr>
        <w:spacing w:after="0" w:line="210" w:lineRule="exact"/>
        <w:jc w:val="both"/>
        <w:rPr>
          <w:rFonts w:cs="Calibri"/>
        </w:rPr>
      </w:pPr>
      <w:r w:rsidRPr="00970B08">
        <w:rPr>
          <w:rFonts w:cs="Calibri"/>
          <w:b/>
        </w:rPr>
        <w:t>Срок годности:</w:t>
      </w:r>
      <w:r w:rsidRPr="00970B08">
        <w:rPr>
          <w:rFonts w:cs="Calibri"/>
        </w:rPr>
        <w:t xml:space="preserve"> 3 года. </w:t>
      </w:r>
    </w:p>
    <w:p w:rsidR="00064C15" w:rsidRPr="00970B08" w:rsidRDefault="00064C15" w:rsidP="00064C15">
      <w:pPr>
        <w:spacing w:after="0" w:line="210" w:lineRule="exact"/>
        <w:jc w:val="both"/>
        <w:rPr>
          <w:rFonts w:cs="Calibri"/>
        </w:rPr>
      </w:pPr>
      <w:r w:rsidRPr="00970B08">
        <w:rPr>
          <w:rFonts w:cs="Calibri"/>
          <w:b/>
        </w:rPr>
        <w:t>Изготовитель:</w:t>
      </w:r>
      <w:r w:rsidRPr="00970B08">
        <w:rPr>
          <w:rFonts w:cs="Calibri"/>
        </w:rPr>
        <w:t xml:space="preserve"> ООО «Ростовская фармацевтическая фабрика».</w:t>
      </w:r>
    </w:p>
    <w:p w:rsidR="00064C15" w:rsidRPr="00970B08" w:rsidRDefault="00064C15" w:rsidP="00064C15">
      <w:pPr>
        <w:spacing w:after="0" w:line="210" w:lineRule="exact"/>
        <w:jc w:val="both"/>
        <w:rPr>
          <w:rFonts w:cs="Calibri"/>
        </w:rPr>
      </w:pPr>
      <w:r w:rsidRPr="00970B08">
        <w:rPr>
          <w:rFonts w:cs="Calibri"/>
        </w:rPr>
        <w:t xml:space="preserve">152151, Ярославская обл., г. Ростов, ул. Окружная, д. 53 а. </w:t>
      </w:r>
    </w:p>
    <w:p w:rsidR="00064C15" w:rsidRPr="00970B08" w:rsidRDefault="00064C15" w:rsidP="00064C15">
      <w:pPr>
        <w:spacing w:after="0" w:line="210" w:lineRule="exact"/>
        <w:jc w:val="both"/>
        <w:rPr>
          <w:rFonts w:cs="Calibri"/>
        </w:rPr>
      </w:pPr>
      <w:r w:rsidRPr="00970B08">
        <w:rPr>
          <w:rFonts w:cs="Calibri"/>
        </w:rPr>
        <w:t>Российская Федерация.</w:t>
      </w:r>
    </w:p>
    <w:p w:rsidR="00064C15" w:rsidRPr="00970B08" w:rsidRDefault="00064C15" w:rsidP="00064C15">
      <w:pPr>
        <w:spacing w:after="0" w:line="210" w:lineRule="exact"/>
        <w:jc w:val="both"/>
        <w:rPr>
          <w:rFonts w:cs="Calibri"/>
        </w:rPr>
      </w:pPr>
      <w:r w:rsidRPr="00970B08">
        <w:rPr>
          <w:rFonts w:cs="Calibri"/>
          <w:b/>
        </w:rPr>
        <w:t>Организация-разработчик:</w:t>
      </w:r>
      <w:r w:rsidRPr="00970B08">
        <w:rPr>
          <w:rFonts w:cs="Calibri"/>
        </w:rPr>
        <w:t xml:space="preserve"> ООО «</w:t>
      </w:r>
      <w:proofErr w:type="spellStart"/>
      <w:r w:rsidRPr="00970B08">
        <w:rPr>
          <w:rFonts w:cs="Calibri"/>
        </w:rPr>
        <w:t>Оптисалт</w:t>
      </w:r>
      <w:proofErr w:type="spellEnd"/>
      <w:r w:rsidRPr="00970B08">
        <w:rPr>
          <w:rFonts w:cs="Calibri"/>
        </w:rPr>
        <w:t xml:space="preserve">», 127106, г. Москва, Алтуфьевское ш, д.27, Российская Федерация. Информационная линия тел: 8(800)555-07-17 </w:t>
      </w:r>
    </w:p>
    <w:p w:rsidR="00064C15" w:rsidRPr="00970B08" w:rsidRDefault="00064C15" w:rsidP="00064C15">
      <w:pPr>
        <w:spacing w:after="0" w:line="210" w:lineRule="exact"/>
        <w:jc w:val="both"/>
        <w:rPr>
          <w:rFonts w:cs="Calibri"/>
        </w:rPr>
      </w:pPr>
      <w:r w:rsidRPr="00970B08">
        <w:rPr>
          <w:rFonts w:cs="Calibri"/>
        </w:rPr>
        <w:t xml:space="preserve">Телефон для претензий от потребителей: 8(495)133-09-99. </w:t>
      </w:r>
    </w:p>
    <w:p w:rsidR="00064C15" w:rsidRPr="00970B08" w:rsidRDefault="00064C15" w:rsidP="00064C15">
      <w:pPr>
        <w:spacing w:after="0" w:line="210" w:lineRule="exact"/>
        <w:jc w:val="both"/>
        <w:rPr>
          <w:rFonts w:cs="Calibri"/>
        </w:rPr>
      </w:pPr>
      <w:r w:rsidRPr="00970B08">
        <w:rPr>
          <w:rFonts w:cs="Calibri"/>
        </w:rPr>
        <w:t xml:space="preserve">Официальный сайт компании: </w:t>
      </w:r>
      <w:proofErr w:type="gramStart"/>
      <w:r w:rsidRPr="00970B08">
        <w:rPr>
          <w:rFonts w:cs="Calibri"/>
        </w:rPr>
        <w:t>Optisalt.SU  /</w:t>
      </w:r>
      <w:proofErr w:type="gramEnd"/>
      <w:r w:rsidRPr="00970B08">
        <w:rPr>
          <w:rFonts w:cs="Calibri"/>
        </w:rPr>
        <w:t xml:space="preserve">  Complexsw.ru</w:t>
      </w:r>
    </w:p>
    <w:p w:rsidR="00064C15" w:rsidRPr="00970B08" w:rsidRDefault="00064C15" w:rsidP="00064C15">
      <w:pPr>
        <w:spacing w:after="0" w:line="210" w:lineRule="exact"/>
        <w:rPr>
          <w:rFonts w:cs="Calibri"/>
        </w:rPr>
      </w:pPr>
    </w:p>
    <w:p w:rsidR="00064C15" w:rsidRPr="002846BF" w:rsidRDefault="00064C15" w:rsidP="00064C15">
      <w:pPr>
        <w:pStyle w:val="a3"/>
        <w:spacing w:line="210" w:lineRule="exact"/>
        <w:jc w:val="both"/>
      </w:pPr>
      <w:bookmarkStart w:id="0" w:name="_GoBack"/>
      <w:bookmarkEnd w:id="0"/>
    </w:p>
    <w:p w:rsidR="00064C15" w:rsidRDefault="00064C15" w:rsidP="00064C15">
      <w:pPr>
        <w:pStyle w:val="a3"/>
        <w:ind w:left="284" w:firstLine="142"/>
        <w:jc w:val="center"/>
        <w:rPr>
          <w:b/>
        </w:rPr>
      </w:pPr>
      <w:r w:rsidRPr="00D62E09">
        <w:rPr>
          <w:b/>
        </w:rPr>
        <w:t xml:space="preserve">Дополнительная информация </w:t>
      </w:r>
    </w:p>
    <w:p w:rsidR="00064C15" w:rsidRPr="00D62E09" w:rsidRDefault="00064C15" w:rsidP="00064C15">
      <w:pPr>
        <w:pStyle w:val="a3"/>
        <w:ind w:left="284" w:firstLine="142"/>
        <w:jc w:val="center"/>
        <w:rPr>
          <w:b/>
        </w:rPr>
      </w:pPr>
      <w:r w:rsidRPr="00D62E09">
        <w:rPr>
          <w:b/>
        </w:rPr>
        <w:t>(характеристика отдельных компонентов «</w:t>
      </w:r>
      <w:r>
        <w:rPr>
          <w:b/>
        </w:rPr>
        <w:t>УРОКОМПЛЕКС</w:t>
      </w:r>
      <w:r w:rsidRPr="00D62E09">
        <w:rPr>
          <w:b/>
        </w:rPr>
        <w:t xml:space="preserve"> СВ»)</w:t>
      </w:r>
    </w:p>
    <w:p w:rsidR="00064C15" w:rsidRPr="00C015DA" w:rsidRDefault="00064C15" w:rsidP="00064C15">
      <w:pPr>
        <w:pStyle w:val="a3"/>
        <w:jc w:val="center"/>
        <w:rPr>
          <w:b/>
          <w:sz w:val="24"/>
          <w:szCs w:val="24"/>
        </w:rPr>
      </w:pPr>
    </w:p>
    <w:p w:rsidR="00064C15" w:rsidRPr="00A222C3" w:rsidRDefault="00064C15" w:rsidP="00064C15">
      <w:pPr>
        <w:pStyle w:val="a3"/>
        <w:spacing w:line="230" w:lineRule="exact"/>
        <w:ind w:firstLine="284"/>
        <w:jc w:val="both"/>
        <w:rPr>
          <w:sz w:val="20"/>
          <w:szCs w:val="20"/>
          <w:lang w:eastAsia="ru-RU"/>
        </w:rPr>
      </w:pPr>
      <w:r w:rsidRPr="00A222C3">
        <w:rPr>
          <w:b/>
          <w:sz w:val="20"/>
          <w:szCs w:val="20"/>
          <w:lang w:eastAsia="ru-RU"/>
        </w:rPr>
        <w:t>Экстракт пальмы сабаль</w:t>
      </w:r>
      <w:r w:rsidRPr="00A222C3">
        <w:rPr>
          <w:sz w:val="20"/>
          <w:szCs w:val="20"/>
          <w:lang w:eastAsia="ru-RU"/>
        </w:rPr>
        <w:t xml:space="preserve"> обладает </w:t>
      </w:r>
      <w:proofErr w:type="spellStart"/>
      <w:r w:rsidRPr="00A222C3">
        <w:rPr>
          <w:sz w:val="20"/>
          <w:szCs w:val="20"/>
          <w:lang w:eastAsia="ru-RU"/>
        </w:rPr>
        <w:t>противоотечными</w:t>
      </w:r>
      <w:proofErr w:type="spellEnd"/>
      <w:r w:rsidRPr="00A222C3">
        <w:rPr>
          <w:sz w:val="20"/>
          <w:szCs w:val="20"/>
          <w:lang w:eastAsia="ru-RU"/>
        </w:rPr>
        <w:t xml:space="preserve">, </w:t>
      </w:r>
      <w:proofErr w:type="spellStart"/>
      <w:r w:rsidRPr="00A222C3">
        <w:rPr>
          <w:sz w:val="20"/>
          <w:szCs w:val="20"/>
          <w:lang w:eastAsia="ru-RU"/>
        </w:rPr>
        <w:t>вазопротекторными</w:t>
      </w:r>
      <w:proofErr w:type="spellEnd"/>
      <w:r w:rsidRPr="00A222C3">
        <w:rPr>
          <w:sz w:val="20"/>
          <w:szCs w:val="20"/>
          <w:lang w:eastAsia="ru-RU"/>
        </w:rPr>
        <w:t xml:space="preserve">, андрогенными и противовоспалительными свойствами. Экстракт подавляет действие </w:t>
      </w:r>
      <w:proofErr w:type="spellStart"/>
      <w:r w:rsidRPr="00A222C3">
        <w:rPr>
          <w:sz w:val="20"/>
          <w:szCs w:val="20"/>
          <w:lang w:eastAsia="ru-RU"/>
        </w:rPr>
        <w:t>ароматазы</w:t>
      </w:r>
      <w:proofErr w:type="spellEnd"/>
      <w:r w:rsidRPr="00A222C3">
        <w:rPr>
          <w:sz w:val="20"/>
          <w:szCs w:val="20"/>
          <w:lang w:eastAsia="ru-RU"/>
        </w:rPr>
        <w:t xml:space="preserve"> и фермента 5α-</w:t>
      </w:r>
      <w:proofErr w:type="spellStart"/>
      <w:r w:rsidRPr="00A222C3">
        <w:rPr>
          <w:sz w:val="20"/>
          <w:szCs w:val="20"/>
          <w:lang w:eastAsia="ru-RU"/>
        </w:rPr>
        <w:t>редуктазы</w:t>
      </w:r>
      <w:proofErr w:type="spellEnd"/>
      <w:r w:rsidRPr="00A222C3">
        <w:rPr>
          <w:sz w:val="20"/>
          <w:szCs w:val="20"/>
          <w:lang w:eastAsia="ru-RU"/>
        </w:rPr>
        <w:t xml:space="preserve">, которые участвуют в преобразовании тестостерона в </w:t>
      </w:r>
      <w:proofErr w:type="spellStart"/>
      <w:r w:rsidRPr="00A222C3">
        <w:rPr>
          <w:sz w:val="20"/>
          <w:szCs w:val="20"/>
          <w:lang w:eastAsia="ru-RU"/>
        </w:rPr>
        <w:t>дигидротестостерон</w:t>
      </w:r>
      <w:proofErr w:type="spellEnd"/>
      <w:r w:rsidRPr="00A222C3">
        <w:rPr>
          <w:sz w:val="20"/>
          <w:szCs w:val="20"/>
          <w:lang w:eastAsia="ru-RU"/>
        </w:rPr>
        <w:t>.</w:t>
      </w:r>
    </w:p>
    <w:p w:rsidR="00064C15" w:rsidRPr="00A222C3" w:rsidRDefault="00064C15" w:rsidP="00064C15">
      <w:pPr>
        <w:pStyle w:val="a3"/>
        <w:spacing w:line="230" w:lineRule="exact"/>
        <w:ind w:firstLine="284"/>
        <w:jc w:val="both"/>
        <w:rPr>
          <w:sz w:val="20"/>
          <w:szCs w:val="20"/>
          <w:lang w:eastAsia="ru-RU"/>
        </w:rPr>
      </w:pPr>
      <w:r w:rsidRPr="00A222C3">
        <w:rPr>
          <w:b/>
          <w:sz w:val="20"/>
          <w:szCs w:val="20"/>
          <w:lang w:eastAsia="ru-RU"/>
        </w:rPr>
        <w:t>Экстракт семян тыквы.</w:t>
      </w:r>
      <w:r w:rsidRPr="00A222C3">
        <w:rPr>
          <w:sz w:val="20"/>
          <w:szCs w:val="20"/>
          <w:lang w:eastAsia="ru-RU"/>
        </w:rPr>
        <w:t xml:space="preserve"> Семена тыквы богаты белком, клетчаткой, железом, медью, магнием, марганцем и фосфором, а также такими аминокислотами как аргинин и </w:t>
      </w:r>
      <w:proofErr w:type="spellStart"/>
      <w:r w:rsidRPr="00A222C3">
        <w:rPr>
          <w:sz w:val="20"/>
          <w:szCs w:val="20"/>
          <w:lang w:eastAsia="ru-RU"/>
        </w:rPr>
        <w:t>глутаминовая</w:t>
      </w:r>
      <w:proofErr w:type="spellEnd"/>
      <w:r w:rsidRPr="00A222C3">
        <w:rPr>
          <w:sz w:val="20"/>
          <w:szCs w:val="20"/>
          <w:lang w:eastAsia="ru-RU"/>
        </w:rPr>
        <w:t xml:space="preserve"> кислота. Тыквенные семечки содержат линоленовую кислоту, которая укрепляет внутреннюю стенку артерий, и позволяют уменьшить гормональный ущерб клеткам простаты, таким образом снизить риск заболевания раком предстательной железы.</w:t>
      </w:r>
    </w:p>
    <w:p w:rsidR="00064C15" w:rsidRPr="00A222C3" w:rsidRDefault="00064C15" w:rsidP="00064C15">
      <w:pPr>
        <w:pStyle w:val="a3"/>
        <w:spacing w:line="230" w:lineRule="exact"/>
        <w:ind w:firstLine="284"/>
        <w:jc w:val="both"/>
        <w:rPr>
          <w:sz w:val="20"/>
          <w:szCs w:val="20"/>
          <w:lang w:eastAsia="ru-RU"/>
        </w:rPr>
      </w:pPr>
      <w:r w:rsidRPr="00A222C3">
        <w:rPr>
          <w:b/>
          <w:sz w:val="20"/>
          <w:szCs w:val="20"/>
          <w:lang w:eastAsia="ru-RU"/>
        </w:rPr>
        <w:t>Экстракт листьев бадана</w:t>
      </w:r>
      <w:r w:rsidRPr="00A222C3">
        <w:rPr>
          <w:sz w:val="20"/>
          <w:szCs w:val="20"/>
          <w:lang w:eastAsia="ru-RU"/>
        </w:rPr>
        <w:t xml:space="preserve"> обладает антимикробными, противовоспалительными, мочегонными, кровоостанавливающими, антиоксидантными свойствами. Экстракт листьев бадана содержит рекордное количество арбутина – самого мощного природного антисептика, который применяют при лечении и профилактике острых и хронических заболеваний мочеполовой системы. Бадан способен улучшать фильтрационные способности почек, предупреждает образование камней в почках. </w:t>
      </w:r>
    </w:p>
    <w:p w:rsidR="00064C15" w:rsidRPr="00A222C3" w:rsidRDefault="00064C15" w:rsidP="00064C15">
      <w:pPr>
        <w:pStyle w:val="a3"/>
        <w:spacing w:line="230" w:lineRule="exact"/>
        <w:ind w:firstLine="284"/>
        <w:jc w:val="both"/>
        <w:rPr>
          <w:sz w:val="20"/>
          <w:szCs w:val="20"/>
          <w:lang w:eastAsia="ru-RU"/>
        </w:rPr>
      </w:pPr>
      <w:r w:rsidRPr="00A222C3">
        <w:rPr>
          <w:b/>
          <w:sz w:val="20"/>
          <w:szCs w:val="20"/>
          <w:lang w:eastAsia="ru-RU"/>
        </w:rPr>
        <w:t>Экстракт корня и корневищ элеутерококка</w:t>
      </w:r>
      <w:r w:rsidRPr="00A222C3">
        <w:rPr>
          <w:sz w:val="20"/>
          <w:szCs w:val="20"/>
          <w:lang w:eastAsia="ru-RU"/>
        </w:rPr>
        <w:t xml:space="preserve"> применяют как адаптоген и </w:t>
      </w:r>
      <w:proofErr w:type="spellStart"/>
      <w:r w:rsidRPr="00A222C3">
        <w:rPr>
          <w:sz w:val="20"/>
          <w:szCs w:val="20"/>
          <w:lang w:eastAsia="ru-RU"/>
        </w:rPr>
        <w:t>тонизатор</w:t>
      </w:r>
      <w:proofErr w:type="spellEnd"/>
      <w:r w:rsidRPr="00A222C3">
        <w:rPr>
          <w:sz w:val="20"/>
          <w:szCs w:val="20"/>
          <w:lang w:eastAsia="ru-RU"/>
        </w:rPr>
        <w:t xml:space="preserve"> центральной нервной системы.</w:t>
      </w:r>
    </w:p>
    <w:p w:rsidR="00064C15" w:rsidRPr="00A222C3" w:rsidRDefault="00064C15" w:rsidP="00064C15">
      <w:pPr>
        <w:pStyle w:val="a3"/>
        <w:spacing w:line="230" w:lineRule="exact"/>
        <w:ind w:firstLine="284"/>
        <w:jc w:val="both"/>
        <w:rPr>
          <w:sz w:val="20"/>
          <w:szCs w:val="20"/>
          <w:lang w:eastAsia="ru-RU"/>
        </w:rPr>
      </w:pPr>
      <w:r w:rsidRPr="00A222C3">
        <w:rPr>
          <w:b/>
          <w:sz w:val="20"/>
          <w:szCs w:val="20"/>
          <w:lang w:eastAsia="ru-RU"/>
        </w:rPr>
        <w:lastRenderedPageBreak/>
        <w:t>Экстракт красного корня</w:t>
      </w:r>
      <w:r w:rsidRPr="00A222C3">
        <w:rPr>
          <w:sz w:val="20"/>
          <w:szCs w:val="20"/>
          <w:lang w:eastAsia="ru-RU"/>
        </w:rPr>
        <w:t xml:space="preserve"> (другие названия копеечник чайный или медвежий корень) обладает противовоспалительным, </w:t>
      </w:r>
      <w:proofErr w:type="spellStart"/>
      <w:r w:rsidRPr="00A222C3">
        <w:rPr>
          <w:sz w:val="20"/>
          <w:szCs w:val="20"/>
          <w:lang w:eastAsia="ru-RU"/>
        </w:rPr>
        <w:t>противоотечным</w:t>
      </w:r>
      <w:proofErr w:type="spellEnd"/>
      <w:r w:rsidRPr="00A222C3">
        <w:rPr>
          <w:sz w:val="20"/>
          <w:szCs w:val="20"/>
          <w:lang w:eastAsia="ru-RU"/>
        </w:rPr>
        <w:t xml:space="preserve"> и тонизирующим действиями.</w:t>
      </w:r>
    </w:p>
    <w:p w:rsidR="00064C15" w:rsidRPr="00A222C3" w:rsidRDefault="00064C15" w:rsidP="00064C15">
      <w:pPr>
        <w:pStyle w:val="a3"/>
        <w:spacing w:line="230" w:lineRule="exact"/>
        <w:ind w:firstLine="284"/>
        <w:jc w:val="both"/>
        <w:rPr>
          <w:sz w:val="20"/>
          <w:szCs w:val="20"/>
        </w:rPr>
      </w:pPr>
      <w:r w:rsidRPr="00A222C3">
        <w:rPr>
          <w:b/>
          <w:sz w:val="20"/>
          <w:szCs w:val="20"/>
        </w:rPr>
        <w:t xml:space="preserve">Экстракт корня африканской сливы </w:t>
      </w:r>
      <w:r w:rsidRPr="00A222C3">
        <w:rPr>
          <w:sz w:val="20"/>
          <w:szCs w:val="20"/>
        </w:rPr>
        <w:t xml:space="preserve">оказывает противовоспалительное действие на ткань предстательной железы, усиливая секреторную активность, препятствует возникновению инфекции в мочеполовой системе, обладает противоопухолевым эффектом. </w:t>
      </w:r>
    </w:p>
    <w:p w:rsidR="00064C15" w:rsidRPr="00A222C3" w:rsidRDefault="00064C15" w:rsidP="00064C15">
      <w:pPr>
        <w:pStyle w:val="a3"/>
        <w:spacing w:line="230" w:lineRule="exact"/>
        <w:ind w:firstLine="284"/>
        <w:jc w:val="both"/>
        <w:rPr>
          <w:b/>
          <w:sz w:val="20"/>
          <w:szCs w:val="20"/>
        </w:rPr>
      </w:pPr>
      <w:r w:rsidRPr="00A222C3">
        <w:rPr>
          <w:b/>
          <w:sz w:val="20"/>
          <w:szCs w:val="20"/>
        </w:rPr>
        <w:t xml:space="preserve">Экстракт листьев облепихи </w:t>
      </w:r>
      <w:proofErr w:type="gramStart"/>
      <w:r w:rsidRPr="00A222C3">
        <w:rPr>
          <w:sz w:val="20"/>
          <w:szCs w:val="20"/>
        </w:rPr>
        <w:t>обладает  противовоспалительным</w:t>
      </w:r>
      <w:proofErr w:type="gramEnd"/>
      <w:r w:rsidRPr="00A222C3">
        <w:rPr>
          <w:sz w:val="20"/>
          <w:szCs w:val="20"/>
        </w:rPr>
        <w:t xml:space="preserve">,  регенерирующим, ранозаживляющим, антисептическим действием. </w:t>
      </w:r>
    </w:p>
    <w:p w:rsidR="00064C15" w:rsidRPr="00A222C3" w:rsidRDefault="00064C15" w:rsidP="00064C15">
      <w:pPr>
        <w:pStyle w:val="a3"/>
        <w:spacing w:line="230" w:lineRule="exact"/>
        <w:ind w:firstLine="284"/>
        <w:jc w:val="both"/>
        <w:rPr>
          <w:b/>
          <w:sz w:val="20"/>
          <w:szCs w:val="20"/>
        </w:rPr>
      </w:pPr>
      <w:r w:rsidRPr="00A222C3">
        <w:rPr>
          <w:b/>
          <w:sz w:val="20"/>
          <w:szCs w:val="20"/>
        </w:rPr>
        <w:t xml:space="preserve">Экстракт листа малины. </w:t>
      </w:r>
      <w:r w:rsidRPr="00A222C3">
        <w:rPr>
          <w:sz w:val="20"/>
          <w:szCs w:val="20"/>
        </w:rPr>
        <w:t>Благодаря богатому биохимическому составу обладает общеукрепляющим, бактерицидным, антиоксидантным, противовоспалительным, ранозаживляющим, иммуномодулирующим действием</w:t>
      </w:r>
    </w:p>
    <w:p w:rsidR="00064C15" w:rsidRPr="00A222C3" w:rsidRDefault="00064C15" w:rsidP="00064C15">
      <w:pPr>
        <w:pStyle w:val="a3"/>
        <w:spacing w:line="230" w:lineRule="exact"/>
        <w:ind w:firstLine="284"/>
        <w:jc w:val="both"/>
        <w:rPr>
          <w:sz w:val="20"/>
          <w:szCs w:val="20"/>
          <w:lang w:eastAsia="ru-RU"/>
        </w:rPr>
      </w:pPr>
      <w:proofErr w:type="spellStart"/>
      <w:r w:rsidRPr="00A222C3">
        <w:rPr>
          <w:b/>
          <w:sz w:val="20"/>
          <w:szCs w:val="20"/>
          <w:lang w:eastAsia="ru-RU"/>
        </w:rPr>
        <w:t>Ликопин</w:t>
      </w:r>
      <w:proofErr w:type="spellEnd"/>
      <w:r>
        <w:rPr>
          <w:b/>
          <w:sz w:val="20"/>
          <w:szCs w:val="20"/>
          <w:lang w:eastAsia="ru-RU"/>
        </w:rPr>
        <w:t xml:space="preserve"> </w:t>
      </w:r>
      <w:r>
        <w:rPr>
          <w:sz w:val="20"/>
          <w:szCs w:val="20"/>
          <w:lang w:eastAsia="ru-RU"/>
        </w:rPr>
        <w:t xml:space="preserve">- </w:t>
      </w:r>
      <w:r w:rsidRPr="00A222C3">
        <w:rPr>
          <w:sz w:val="20"/>
          <w:szCs w:val="20"/>
          <w:lang w:eastAsia="ru-RU"/>
        </w:rPr>
        <w:t xml:space="preserve">самый сильный </w:t>
      </w:r>
      <w:proofErr w:type="spellStart"/>
      <w:r w:rsidRPr="00A222C3">
        <w:rPr>
          <w:sz w:val="20"/>
          <w:szCs w:val="20"/>
          <w:lang w:eastAsia="ru-RU"/>
        </w:rPr>
        <w:t>каротиноид</w:t>
      </w:r>
      <w:proofErr w:type="spellEnd"/>
      <w:r w:rsidRPr="00A222C3">
        <w:rPr>
          <w:sz w:val="20"/>
          <w:szCs w:val="20"/>
          <w:lang w:eastAsia="ru-RU"/>
        </w:rPr>
        <w:t xml:space="preserve">-антиоксидант, присутствующий в крови человека. Он предотвращает окисление липопротеинов низкой плотности (ЛПНП), т. е. «плохого» холестерина, в отличие от многих других полярных </w:t>
      </w:r>
      <w:proofErr w:type="spellStart"/>
      <w:r w:rsidRPr="00A222C3">
        <w:rPr>
          <w:sz w:val="20"/>
          <w:szCs w:val="20"/>
          <w:lang w:eastAsia="ru-RU"/>
        </w:rPr>
        <w:t>липофильных</w:t>
      </w:r>
      <w:proofErr w:type="spellEnd"/>
      <w:r w:rsidRPr="00A222C3">
        <w:rPr>
          <w:sz w:val="20"/>
          <w:szCs w:val="20"/>
          <w:lang w:eastAsia="ru-RU"/>
        </w:rPr>
        <w:t xml:space="preserve"> антиоксидантов, которые связываются с липопротеинами высокой плотности (ЛПВП). Это во многом объясняет важное значение </w:t>
      </w:r>
      <w:proofErr w:type="spellStart"/>
      <w:r w:rsidRPr="00A222C3">
        <w:rPr>
          <w:sz w:val="20"/>
          <w:szCs w:val="20"/>
          <w:lang w:eastAsia="ru-RU"/>
        </w:rPr>
        <w:t>ликопина</w:t>
      </w:r>
      <w:proofErr w:type="spellEnd"/>
      <w:r w:rsidRPr="00A222C3">
        <w:rPr>
          <w:sz w:val="20"/>
          <w:szCs w:val="20"/>
          <w:lang w:eastAsia="ru-RU"/>
        </w:rPr>
        <w:t xml:space="preserve"> в защите от окислительного стресса, поскольку именно окисленные ЛПНП (а не ЛПВП) играют основную роль в патогенезе сосудистых заболеваний: атеросклероз (снижению проходимости артерий), заболевания коронарных артерий и пр. </w:t>
      </w:r>
      <w:proofErr w:type="spellStart"/>
      <w:r w:rsidRPr="00A222C3">
        <w:rPr>
          <w:sz w:val="20"/>
          <w:szCs w:val="20"/>
          <w:lang w:eastAsia="ru-RU"/>
        </w:rPr>
        <w:t>Ликопин</w:t>
      </w:r>
      <w:proofErr w:type="spellEnd"/>
      <w:r w:rsidRPr="00A222C3">
        <w:rPr>
          <w:sz w:val="20"/>
          <w:szCs w:val="20"/>
          <w:lang w:eastAsia="ru-RU"/>
        </w:rPr>
        <w:t xml:space="preserve"> обладает противовоспалительным действием, может предотвращать онкогенез – процесс зарождения и развития опухоли (рак простаты, мочевого пузыря, желудка, легких).</w:t>
      </w:r>
    </w:p>
    <w:p w:rsidR="00064C15" w:rsidRPr="00A222C3" w:rsidRDefault="00064C15" w:rsidP="00064C15">
      <w:pPr>
        <w:pStyle w:val="a3"/>
        <w:spacing w:line="230" w:lineRule="exact"/>
        <w:ind w:firstLine="284"/>
        <w:jc w:val="both"/>
        <w:rPr>
          <w:sz w:val="20"/>
          <w:szCs w:val="20"/>
        </w:rPr>
      </w:pPr>
      <w:r w:rsidRPr="00A222C3">
        <w:rPr>
          <w:b/>
          <w:sz w:val="20"/>
          <w:szCs w:val="20"/>
        </w:rPr>
        <w:t>Цинк</w:t>
      </w:r>
      <w:r w:rsidRPr="00A222C3">
        <w:rPr>
          <w:bCs/>
          <w:sz w:val="20"/>
          <w:szCs w:val="20"/>
        </w:rPr>
        <w:t xml:space="preserve"> участвует в синтезе тестостерона, предупреждает развитие простатита, опухолевого разрастания предстательной железы (доброкачественной гиперплазии и аденомы простаты)</w:t>
      </w:r>
      <w:r w:rsidRPr="00A222C3">
        <w:rPr>
          <w:sz w:val="20"/>
          <w:szCs w:val="20"/>
        </w:rPr>
        <w:t xml:space="preserve">. </w:t>
      </w:r>
    </w:p>
    <w:p w:rsidR="00064C15" w:rsidRPr="00A222C3" w:rsidRDefault="00064C15" w:rsidP="00064C15">
      <w:pPr>
        <w:pStyle w:val="a3"/>
        <w:spacing w:line="230" w:lineRule="exact"/>
        <w:ind w:firstLine="284"/>
        <w:jc w:val="both"/>
        <w:rPr>
          <w:sz w:val="20"/>
          <w:szCs w:val="20"/>
        </w:rPr>
      </w:pPr>
      <w:r w:rsidRPr="00A222C3">
        <w:rPr>
          <w:sz w:val="20"/>
          <w:szCs w:val="20"/>
        </w:rPr>
        <w:t>С</w:t>
      </w:r>
      <w:r w:rsidRPr="00A222C3">
        <w:rPr>
          <w:b/>
          <w:sz w:val="20"/>
          <w:szCs w:val="20"/>
        </w:rPr>
        <w:t>елен</w:t>
      </w:r>
      <w:r w:rsidRPr="00A222C3">
        <w:rPr>
          <w:sz w:val="20"/>
          <w:szCs w:val="20"/>
        </w:rPr>
        <w:t xml:space="preserve"> - мощный антиоксидант, предупреждает развитие рака простаты, матки, груди. </w:t>
      </w:r>
    </w:p>
    <w:p w:rsidR="00064C15" w:rsidRDefault="00064C15" w:rsidP="00064C15">
      <w:pPr>
        <w:pStyle w:val="a3"/>
        <w:ind w:left="284" w:firstLine="425"/>
        <w:jc w:val="both"/>
        <w:rPr>
          <w:sz w:val="18"/>
          <w:szCs w:val="18"/>
        </w:rPr>
      </w:pPr>
      <w:r w:rsidRPr="00A62951">
        <w:rPr>
          <w:sz w:val="18"/>
          <w:szCs w:val="18"/>
        </w:rPr>
        <w:t xml:space="preserve"> </w:t>
      </w:r>
    </w:p>
    <w:p w:rsidR="00674A48" w:rsidRDefault="00674A48"/>
    <w:sectPr w:rsidR="00674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7E5"/>
    <w:rsid w:val="00064C15"/>
    <w:rsid w:val="00674A48"/>
    <w:rsid w:val="00B16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513F2"/>
  <w15:chartTrackingRefBased/>
  <w15:docId w15:val="{B2B143E4-8AB4-41FF-945A-5BE81FCB5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4C1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4C1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836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2020-06-15T14:24:00Z</dcterms:created>
  <dcterms:modified xsi:type="dcterms:W3CDTF">2020-06-15T14:24:00Z</dcterms:modified>
</cp:coreProperties>
</file>